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A5" w:rsidRDefault="00DA59A5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DA59A5" w:rsidTr="0043419C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43419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Grade 8</w:t>
            </w:r>
          </w:p>
        </w:tc>
      </w:tr>
      <w:tr w:rsidR="00DA59A5" w:rsidTr="0043419C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74458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Standards</w:t>
            </w:r>
          </w:p>
          <w:p w:rsidR="00DA59A5" w:rsidRDefault="0074458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 Fig. 19 (F)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74458C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 xml:space="preserve">2016 STAAR release </w:t>
            </w:r>
            <w:r>
              <w:rPr>
                <w:b/>
                <w:i/>
              </w:rPr>
              <w:t>The View from Saturday compared to What’s on Your Mind?</w:t>
            </w:r>
          </w:p>
          <w:p w:rsidR="00DA59A5" w:rsidRDefault="0074458C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3.0</w:t>
            </w:r>
          </w:p>
        </w:tc>
      </w:tr>
      <w:tr w:rsidR="00DA59A5" w:rsidTr="0043419C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74458C">
            <w:pPr>
              <w:widowControl w:val="0"/>
              <w:spacing w:line="240" w:lineRule="auto"/>
            </w:pPr>
            <w:r>
              <w:t>8 Fig. 19 (F)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 xml:space="preserve">Make intertextual links among and across texts, including other media (e.g., film, play), and provide textual evidence) 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74458C">
            <w:pPr>
              <w:widowControl w:val="0"/>
              <w:spacing w:line="240" w:lineRule="auto"/>
            </w:pPr>
            <w:r>
              <w:t>8 Fig. 19 (F)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3.0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Use image from release 2016 on pg 17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(need more help with this)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</w:pPr>
            <w:r>
              <w:t>How does the graphic (pg 17) support the author’s ideas about courtesy?  Use evidence from the text to support your answer.</w:t>
            </w:r>
          </w:p>
        </w:tc>
      </w:tr>
      <w:tr w:rsidR="00DA59A5" w:rsidTr="0043419C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DA59A5">
            <w:pPr>
              <w:widowControl w:val="0"/>
              <w:spacing w:line="240" w:lineRule="auto"/>
            </w:pP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DA59A5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74458C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</w:rPr>
              <w:t xml:space="preserve">2016 STAAR release </w:t>
            </w:r>
            <w:r>
              <w:rPr>
                <w:b/>
                <w:i/>
              </w:rPr>
              <w:t>The View from Saturday compared to What’s on Your Mind?</w:t>
            </w:r>
          </w:p>
          <w:p w:rsidR="00DA59A5" w:rsidRDefault="0074458C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2.0</w:t>
            </w:r>
          </w:p>
        </w:tc>
      </w:tr>
      <w:tr w:rsidR="00DA59A5" w:rsidTr="0043419C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DA59A5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 xml:space="preserve">8 Fig. 19(F) </w:t>
            </w: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2.0</w:t>
            </w: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What does an “intertextual link mean?</w:t>
            </w: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What is media?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</w:pPr>
            <w:r>
              <w:t>Question 31 from Release 2016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Read this sentence from paragraph 4 of “A Little Common Courtesy, Please.”</w:t>
            </w:r>
          </w:p>
          <w:p w:rsidR="00DA59A5" w:rsidRDefault="0074458C">
            <w:pPr>
              <w:widowControl w:val="0"/>
              <w:spacing w:line="240" w:lineRule="auto"/>
              <w:rPr>
                <w:i/>
              </w:rPr>
            </w:pPr>
            <w:r>
              <w:t xml:space="preserve">                   </w:t>
            </w:r>
            <w:r>
              <w:rPr>
                <w:i/>
              </w:rPr>
              <w:t xml:space="preserve">We teach these manners to children so that </w:t>
            </w:r>
          </w:p>
          <w:p w:rsidR="00DA59A5" w:rsidRDefault="0074458C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  They can use them throughout their lives.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Which event from “The View from Saturday” best demonstrates this message?</w:t>
            </w:r>
          </w:p>
          <w:p w:rsidR="00DA59A5" w:rsidRDefault="0074458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 </w:t>
            </w:r>
            <w:r>
              <w:rPr>
                <w:highlight w:val="yellow"/>
              </w:rPr>
              <w:t>Noah’s mother insists that he write a thank-you letter to his grandparents.</w:t>
            </w:r>
          </w:p>
          <w:p w:rsidR="00DA59A5" w:rsidRDefault="0074458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Noah’s mother expresses concern about the youth of her sons’ generation</w:t>
            </w:r>
          </w:p>
          <w:p w:rsidR="00DA59A5" w:rsidRDefault="0074458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Noah explains why he believes he should receive a thank-you letter</w:t>
            </w:r>
          </w:p>
          <w:p w:rsidR="00DA59A5" w:rsidRDefault="0074458C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Noah points out that his brother has something to be thankful for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 xml:space="preserve"> What is an event?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Question 32 from Release 2016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</w:pPr>
            <w:r>
              <w:t>How are Noah’s mother in their excerpt and the mother of the child in the article similar?</w:t>
            </w:r>
          </w:p>
          <w:p w:rsidR="00DA59A5" w:rsidRDefault="0074458C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 xml:space="preserve"> They show respect for the ideas presented by Emily Post.</w:t>
            </w:r>
          </w:p>
          <w:p w:rsidR="00DA59A5" w:rsidRDefault="0074458C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They are ashamed about how their child can be courteous to someone</w:t>
            </w:r>
          </w:p>
          <w:p w:rsidR="00DA59A5" w:rsidRDefault="0074458C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>They point out how their child can be courteous to someone</w:t>
            </w:r>
          </w:p>
          <w:p w:rsidR="00DA59A5" w:rsidRDefault="0074458C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</w:pPr>
            <w:r>
              <w:t>They believe that children today do not know how to act in public</w:t>
            </w: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lastRenderedPageBreak/>
              <w:t>What is an excerpt?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Question 33 from Release 2016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How does Noah in the excerpt act like the texting grocery shopper in the article?</w:t>
            </w:r>
          </w:p>
          <w:p w:rsidR="00DA59A5" w:rsidRDefault="007445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 xml:space="preserve"> Both are confused about what to do in a particular situation</w:t>
            </w:r>
          </w:p>
          <w:p w:rsidR="00DA59A5" w:rsidRDefault="007445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Both think that what they are being asked to do is unfair</w:t>
            </w:r>
          </w:p>
          <w:p w:rsidR="00DA59A5" w:rsidRDefault="007445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</w:pPr>
            <w:r>
              <w:t>Both refuse to take responsibiity for their actions</w:t>
            </w:r>
          </w:p>
          <w:p w:rsidR="00DA59A5" w:rsidRDefault="0074458C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>Both would prefer to disregard the requests of others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What is a grocery shopper?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Question 34 from Release 2016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>Read this sentence from “A Little Common Courtesy, Please.”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</w:pPr>
            <w:r>
              <w:t xml:space="preserve">                  I think that common courtesy is no less important</w:t>
            </w:r>
          </w:p>
          <w:p w:rsidR="00DA59A5" w:rsidRDefault="0074458C">
            <w:pPr>
              <w:widowControl w:val="0"/>
              <w:spacing w:line="240" w:lineRule="auto"/>
            </w:pPr>
            <w:r>
              <w:t xml:space="preserve">                  Today than it was in the past.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</w:pPr>
            <w:r>
              <w:t>Which character from “The View from Saturday” holds a similar belief?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 Joey</w:t>
            </w:r>
          </w:p>
          <w:p w:rsidR="00DA59A5" w:rsidRDefault="0074458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Noah</w:t>
            </w:r>
          </w:p>
          <w:p w:rsidR="00DA59A5" w:rsidRDefault="0074458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>The mother</w:t>
            </w:r>
          </w:p>
          <w:p w:rsidR="00DA59A5" w:rsidRDefault="0074458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The grandparents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What is a character?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What does it mean to be similar?</w:t>
            </w:r>
          </w:p>
          <w:p w:rsidR="00DA59A5" w:rsidRDefault="00DA59A5">
            <w:pPr>
              <w:widowControl w:val="0"/>
              <w:spacing w:line="240" w:lineRule="auto"/>
            </w:pPr>
          </w:p>
          <w:p w:rsidR="00DA59A5" w:rsidRDefault="0074458C">
            <w:pPr>
              <w:widowControl w:val="0"/>
              <w:spacing w:line="240" w:lineRule="auto"/>
              <w:rPr>
                <w:shd w:val="clear" w:color="auto" w:fill="EAD1DC"/>
              </w:rPr>
            </w:pPr>
            <w:r>
              <w:rPr>
                <w:shd w:val="clear" w:color="auto" w:fill="EAD1DC"/>
              </w:rPr>
              <w:t>What does it mean to compare/contrast?</w:t>
            </w:r>
          </w:p>
        </w:tc>
      </w:tr>
    </w:tbl>
    <w:p w:rsidR="00DA59A5" w:rsidRDefault="00DA59A5"/>
    <w:p w:rsidR="00C75222" w:rsidRDefault="00C75222">
      <w:bookmarkStart w:id="0" w:name="_GoBack"/>
      <w:bookmarkEnd w:id="0"/>
    </w:p>
    <w:sectPr w:rsidR="00C75222" w:rsidSect="0043419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88" w:rsidRDefault="00791988">
      <w:pPr>
        <w:spacing w:line="240" w:lineRule="auto"/>
      </w:pPr>
      <w:r>
        <w:separator/>
      </w:r>
    </w:p>
  </w:endnote>
  <w:endnote w:type="continuationSeparator" w:id="0">
    <w:p w:rsidR="00791988" w:rsidRDefault="00791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22" w:rsidRDefault="00C75222" w:rsidP="00C75222">
    <w:pPr>
      <w:pStyle w:val="Footer"/>
    </w:pPr>
  </w:p>
  <w:p w:rsidR="00C75222" w:rsidRPr="00722CB9" w:rsidRDefault="00C75222" w:rsidP="00C75222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C75222" w:rsidRPr="00C75222" w:rsidRDefault="00C75222" w:rsidP="00C75222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2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2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22" w:rsidRDefault="00C75222" w:rsidP="00C75222">
    <w:pPr>
      <w:pStyle w:val="Footer"/>
    </w:pPr>
  </w:p>
  <w:p w:rsidR="00C75222" w:rsidRPr="00722CB9" w:rsidRDefault="00C75222" w:rsidP="00C75222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C75222" w:rsidRPr="00C75222" w:rsidRDefault="00C75222" w:rsidP="00C75222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2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88" w:rsidRDefault="00791988">
      <w:pPr>
        <w:spacing w:line="240" w:lineRule="auto"/>
      </w:pPr>
      <w:r>
        <w:separator/>
      </w:r>
    </w:p>
  </w:footnote>
  <w:footnote w:type="continuationSeparator" w:id="0">
    <w:p w:rsidR="00791988" w:rsidRDefault="00791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A5" w:rsidRDefault="00DA59A5">
    <w:pPr>
      <w:jc w:val="center"/>
      <w:rPr>
        <w:b/>
        <w:sz w:val="28"/>
        <w:szCs w:val="28"/>
      </w:rPr>
    </w:pPr>
  </w:p>
  <w:p w:rsidR="00C75222" w:rsidRDefault="00C75222" w:rsidP="00C7522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C75222" w:rsidRPr="00987F74" w:rsidTr="00E01A73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C75222" w:rsidRPr="00987F74" w:rsidRDefault="00C75222" w:rsidP="00C75222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1FA0B86D" wp14:editId="73CFE4AB">
                <wp:extent cx="878543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75222" w:rsidRPr="00987F74" w:rsidRDefault="00C75222" w:rsidP="00C75222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ELA</w:t>
          </w:r>
        </w:p>
      </w:tc>
    </w:tr>
  </w:tbl>
  <w:p w:rsidR="00C75222" w:rsidRDefault="00C75222" w:rsidP="00C7522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6" style="width:468pt;height:1pt" o:hralign="center" o:hrstd="t" o:hr="t" fillcolor="#a0a0a0" stroked="f"/>
      </w:pict>
    </w:r>
  </w:p>
  <w:p w:rsidR="00DA59A5" w:rsidRDefault="00DA59A5" w:rsidP="00C75222">
    <w:pPr>
      <w:contextualSpacing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9C" w:rsidRDefault="0043419C" w:rsidP="00FE364B">
    <w:pPr>
      <w:pStyle w:val="Header"/>
    </w:pPr>
  </w:p>
  <w:p w:rsidR="0043419C" w:rsidRDefault="0043419C" w:rsidP="0043419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43419C" w:rsidRPr="00987F74" w:rsidTr="00E01A73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3419C" w:rsidRPr="00987F74" w:rsidRDefault="0043419C" w:rsidP="0043419C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60489E9D" wp14:editId="5CF9E7B1">
                <wp:extent cx="878543" cy="4572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3419C" w:rsidRPr="00987F74" w:rsidRDefault="0043419C" w:rsidP="0043419C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ELA</w:t>
          </w:r>
        </w:p>
      </w:tc>
    </w:tr>
  </w:tbl>
  <w:p w:rsidR="0043419C" w:rsidRDefault="0043419C" w:rsidP="0043419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5" style="width:468pt;height:1pt" o:hralign="center" o:hrstd="t" o:hr="t" fillcolor="#a0a0a0" stroked="f"/>
      </w:pict>
    </w:r>
  </w:p>
  <w:p w:rsidR="00DA59A5" w:rsidRPr="00FE364B" w:rsidRDefault="00DA59A5" w:rsidP="00FE3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13F"/>
    <w:multiLevelType w:val="multilevel"/>
    <w:tmpl w:val="5EBCA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AD0438"/>
    <w:multiLevelType w:val="multilevel"/>
    <w:tmpl w:val="1B8E86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657FB5"/>
    <w:multiLevelType w:val="multilevel"/>
    <w:tmpl w:val="460CD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73E02"/>
    <w:multiLevelType w:val="multilevel"/>
    <w:tmpl w:val="20C8E6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7E6C0F"/>
    <w:multiLevelType w:val="multilevel"/>
    <w:tmpl w:val="954AA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005845"/>
    <w:multiLevelType w:val="multilevel"/>
    <w:tmpl w:val="2520C5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055F19"/>
    <w:multiLevelType w:val="multilevel"/>
    <w:tmpl w:val="36DE2A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9A5"/>
    <w:rsid w:val="0043419C"/>
    <w:rsid w:val="0074458C"/>
    <w:rsid w:val="00791988"/>
    <w:rsid w:val="00C75222"/>
    <w:rsid w:val="00DA59A5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13B16-CA19-440D-B844-B86485A9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6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4B"/>
  </w:style>
  <w:style w:type="paragraph" w:styleId="Footer">
    <w:name w:val="footer"/>
    <w:basedOn w:val="Normal"/>
    <w:link w:val="FooterChar"/>
    <w:uiPriority w:val="99"/>
    <w:unhideWhenUsed/>
    <w:rsid w:val="00FE36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4B"/>
  </w:style>
  <w:style w:type="table" w:styleId="TableGrid">
    <w:name w:val="Table Grid"/>
    <w:basedOn w:val="TableNormal"/>
    <w:uiPriority w:val="39"/>
    <w:rsid w:val="004341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2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5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ELA</x_x0020_Subject>
    <x_x0020_Catagory xmlns="15d20a1b-1783-42b3-bf43-b63c65b9212a">Assessments</x_x0020_Catagory>
    <x_x0020_Grade xmlns="15d20a1b-1783-42b3-bf43-b63c65b9212a">8</x_x0020_Gra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BD29-0A46-47E8-9AAC-3BC9624A2046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customXml/itemProps2.xml><?xml version="1.0" encoding="utf-8"?>
<ds:datastoreItem xmlns:ds="http://schemas.openxmlformats.org/officeDocument/2006/customXml" ds:itemID="{1CCA334F-BF33-4E66-9DFC-B1CB4AC3A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2C8A2-2AF4-432D-9132-528805967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5</cp:revision>
  <dcterms:created xsi:type="dcterms:W3CDTF">2017-08-17T22:22:00Z</dcterms:created>
  <dcterms:modified xsi:type="dcterms:W3CDTF">2018-05-10T21:49:00Z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